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2018/25 vom 13. März 2020</w:t>
      </w:r>
    </w:p>
    <w:p>
      <w:r>
        <w:t>Sg Versicherungsgericht, 2020-03-13, DE</w:t>
      </w:r>
    </w:p>
    <w:p>
      <w:r>
        <w:rPr>
          <w:b/>
        </w:rPr>
        <w:t xml:space="preserve">Quelle: </w:t>
      </w:r>
      <w:r>
        <w:t>https://mcp.opencaselaw.ch/entscheid/sg_publikationen_UV 2018_25</w:t>
      </w:r>
    </w:p>
    <w:p>
      <w:r>
        <w:t>FR: SG_VERSICHERUNGSGERICHT UV 2018/25 du 13 mars 2020</w:t>
      </w:r>
    </w:p>
    <w:p>
      <w:r>
        <w:t>IT: SG_VERSICHERUNGSGERICHT UV 2018/25 del 13 marzo 2020</w:t>
      </w:r>
    </w:p>
    <w:p>
      <w:pPr>
        <w:pStyle w:val="Heading2"/>
      </w:pPr>
      <w:r>
        <w:t>Regeste</w:t>
      </w:r>
    </w:p>
    <w:p>
      <w:r>
        <w:t>Art. 6 UVG. Art. 4 ATSG. Ein "Verknacksen" eines Fusses bzw. ein Fehltritt im Rahmen einer Turnübung ist in casu ein programmwidriger Bewegungsablauf, daher ein ungewöhnlicher äusserer Faktor und folglich als Unfall zu qualifizieren. Die Unfallkausalität zwischen dem Unfallereignis und der ansatznahen Partialruptur der Achillessehne ist jedoch aufgrund vorbestehender degenerativer Veränderungen der Achillessehne zu verneinen. Die Unfallversicherung hat demzufolge ihre Leistungspflicht zu Recht verneint (Entscheid des Versicherungsgerichts des Kantons St. Gallen vom 13. März 2020, UV 2018/25).</w:t>
      </w:r>
    </w:p>
    <w:p>
      <w:pPr>
        <w:pStyle w:val="Heading2"/>
      </w:pPr>
      <w:r>
        <w:t>Erwägungen</w:t>
      </w:r>
    </w:p>
    <w:p>
      <w:r>
        <w:rPr>
          <w:b/>
        </w:rPr>
        <w:t>E. 10</w:t>
      </w:r>
    </w:p>
    <w:p>
      <w:r>
        <w:t>Im Sinn der vorstehenden Erwägungen ist die Beschwerde gegen den angefochtenen Einspracheentscheid vom 1. März 2018 abzuweisen. Gerichtskosten sind keine zu erheben (Art. 61 lit. a ATSG). Bei diesem Verfahrensausgang hat der Beschwerdeführer keinen Anspruch auf eine Parteientschädigung.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